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outlineLvl w:val="9"/>
        <w:rPr>
          <w:rFonts w:hint="eastAsia" w:ascii="宋体" w:hAnsi="宋体" w:eastAsia="宋体" w:cs="宋体"/>
          <w:b/>
          <w:bCs/>
          <w:sz w:val="24"/>
          <w:szCs w:val="24"/>
          <w:lang w:val="en-US" w:eastAsia="zh-CN"/>
        </w:rPr>
      </w:pPr>
      <w:bookmarkStart w:id="0" w:name="_GoBack"/>
      <w:bookmarkEnd w:id="0"/>
      <w:r>
        <w:rPr>
          <w:rFonts w:hint="eastAsia" w:ascii="宋体" w:hAnsi="宋体" w:eastAsia="宋体" w:cs="宋体"/>
          <w:b/>
          <w:bCs/>
          <w:sz w:val="24"/>
          <w:szCs w:val="24"/>
          <w:lang w:val="en-US" w:eastAsia="zh-CN"/>
        </w:rPr>
        <w:t>《四川省退役军人事务系统行政裁量权基准》政策解读</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480" w:firstLineChars="200"/>
        <w:textAlignment w:val="auto"/>
        <w:outlineLvl w:val="9"/>
        <w:rPr>
          <w:rFonts w:hint="eastAsia" w:ascii="宋体" w:hAnsi="宋体" w:eastAsia="宋体" w:cs="宋体"/>
          <w:b w:val="0"/>
          <w:bCs w:val="0"/>
          <w:sz w:val="24"/>
          <w:szCs w:val="24"/>
          <w:lang w:val="en-US" w:eastAsia="zh-CN"/>
        </w:rPr>
      </w:pP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近日，四川省退役军人事务厅印发《四川省退役军人事务系统行政裁量权基准》。现就有关政策予以解读。</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一、起草背景和依据</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highlight w:val="none"/>
          <w:lang w:eastAsia="zh-CN"/>
        </w:rPr>
        <w:t>按照党的二十大报告“健全行政裁量基准”的要求和</w:t>
      </w:r>
      <w:r>
        <w:rPr>
          <w:rFonts w:hint="eastAsia" w:ascii="宋体" w:hAnsi="宋体" w:eastAsia="宋体" w:cs="宋体"/>
          <w:b w:val="0"/>
          <w:bCs w:val="0"/>
          <w:sz w:val="24"/>
          <w:szCs w:val="24"/>
          <w:lang w:eastAsia="zh-CN"/>
        </w:rPr>
        <w:t>《国务院办公厅关于进一步规范行政裁量权基准制定和管理工作的意见》（国办发〔2022〕27号）</w:t>
      </w:r>
      <w:r>
        <w:rPr>
          <w:rFonts w:hint="eastAsia" w:ascii="宋体" w:hAnsi="宋体" w:eastAsia="宋体" w:cs="宋体"/>
          <w:b w:val="0"/>
          <w:bCs w:val="0"/>
          <w:sz w:val="24"/>
          <w:szCs w:val="24"/>
          <w:lang w:val="en-US" w:eastAsia="zh-CN"/>
        </w:rPr>
        <w:t>《退役军人事务部关于规范退役军人工作行政裁量权基准制定和管理工作的意见》（退役军人部发</w:t>
      </w:r>
      <w:r>
        <w:rPr>
          <w:rFonts w:hint="eastAsia" w:ascii="宋体" w:hAnsi="宋体" w:eastAsia="宋体" w:cs="宋体"/>
          <w:b w:val="0"/>
          <w:bCs w:val="0"/>
          <w:sz w:val="24"/>
          <w:szCs w:val="24"/>
          <w:lang w:eastAsia="zh-CN"/>
        </w:rPr>
        <w:t>〔202</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15号）</w:t>
      </w:r>
      <w:r>
        <w:rPr>
          <w:rFonts w:hint="eastAsia" w:ascii="宋体" w:hAnsi="宋体" w:eastAsia="宋体" w:cs="宋体"/>
          <w:b w:val="0"/>
          <w:bCs w:val="0"/>
          <w:sz w:val="24"/>
          <w:szCs w:val="24"/>
          <w:highlight w:val="none"/>
          <w:lang w:val="en-US" w:eastAsia="zh-CN"/>
        </w:rPr>
        <w:t>相关要求，</w:t>
      </w:r>
      <w:r>
        <w:rPr>
          <w:rFonts w:hint="eastAsia" w:ascii="宋体" w:hAnsi="宋体" w:eastAsia="宋体" w:cs="宋体"/>
          <w:b w:val="0"/>
          <w:bCs w:val="0"/>
          <w:sz w:val="24"/>
          <w:szCs w:val="24"/>
          <w:lang w:val="en-US" w:eastAsia="zh-CN"/>
        </w:rPr>
        <w:t>为防止和制止行政裁量权的滥用，压缩行政裁量权的空间，规范行政裁量权的行使，解决行政执法领域存在的畸轻畸重、类案不同罚、执法“一刀切”等突出问题，更好地保护行政相对人的合法权益，根据《中华人民共和国行政处罚法》《中华人民共和国退役军人保障法》《军人抚恤优待条例》《烈士褒扬条例》《退役士兵安置条例》及</w:t>
      </w:r>
      <w:r>
        <w:rPr>
          <w:rFonts w:hint="eastAsia" w:ascii="宋体" w:hAnsi="宋体" w:eastAsia="宋体" w:cs="宋体"/>
          <w:b w:val="0"/>
          <w:bCs w:val="0"/>
          <w:sz w:val="24"/>
          <w:szCs w:val="24"/>
          <w:highlight w:val="none"/>
          <w:lang w:val="en-US" w:eastAsia="zh-CN"/>
        </w:rPr>
        <w:t>四川省规范行政裁量权基准管理相关规定</w:t>
      </w:r>
      <w:r>
        <w:rPr>
          <w:rFonts w:hint="eastAsia" w:ascii="宋体" w:hAnsi="宋体" w:eastAsia="宋体" w:cs="宋体"/>
          <w:b w:val="0"/>
          <w:bCs w:val="0"/>
          <w:sz w:val="24"/>
          <w:szCs w:val="24"/>
          <w:lang w:val="en-US" w:eastAsia="zh-CN"/>
        </w:rPr>
        <w:t>，起草了《四川省退役军人事务系统行政裁量权基准》（以下简称《裁量权基准》）。</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二、起草过程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2023年</w:t>
      </w:r>
      <w:r>
        <w:rPr>
          <w:rFonts w:hint="eastAsia" w:ascii="宋体" w:hAnsi="宋体" w:eastAsia="宋体" w:cs="宋体"/>
          <w:b w:val="0"/>
          <w:bCs w:val="0"/>
          <w:sz w:val="24"/>
          <w:szCs w:val="24"/>
          <w:highlight w:val="none"/>
          <w:lang w:val="en-US" w:eastAsia="zh-CN"/>
        </w:rPr>
        <w:t>6月，派员参加退役军人事务部举办的关于制订行政裁量权基准的培训会。7月，</w:t>
      </w:r>
      <w:r>
        <w:rPr>
          <w:rFonts w:hint="eastAsia" w:ascii="宋体" w:hAnsi="宋体" w:eastAsia="宋体" w:cs="宋体"/>
          <w:b w:val="0"/>
          <w:bCs w:val="0"/>
          <w:sz w:val="24"/>
          <w:szCs w:val="24"/>
          <w:lang w:val="en-US" w:eastAsia="zh-CN"/>
        </w:rPr>
        <w:t>经省委编办核准，编制了《四川省退役军人事务系统行政权力事项清单（2023年版）》。同时，派出两个调研组，深入成都、内江、巴中等地退役军人事务部门调研行政执法和法治政府建设情况。8月，</w:t>
      </w:r>
      <w:r>
        <w:rPr>
          <w:rFonts w:hint="eastAsia" w:ascii="宋体" w:hAnsi="宋体" w:eastAsia="宋体" w:cs="宋体"/>
          <w:b w:val="0"/>
          <w:bCs w:val="0"/>
          <w:sz w:val="24"/>
          <w:szCs w:val="24"/>
          <w:highlight w:val="none"/>
          <w:lang w:val="en-US" w:eastAsia="zh-CN"/>
        </w:rPr>
        <w:t>由权益维护与政策法规处牵头，法律顾问、公职律师、业务骨干共同参与</w:t>
      </w:r>
      <w:r>
        <w:rPr>
          <w:rFonts w:hint="eastAsia" w:ascii="宋体" w:hAnsi="宋体" w:eastAsia="宋体" w:cs="宋体"/>
          <w:b w:val="0"/>
          <w:bCs w:val="0"/>
          <w:sz w:val="24"/>
          <w:szCs w:val="24"/>
          <w:highlight w:val="none"/>
          <w:lang w:val="zh-CN" w:eastAsia="zh-CN"/>
        </w:rPr>
        <w:t>起草了</w:t>
      </w:r>
      <w:r>
        <w:rPr>
          <w:rFonts w:hint="eastAsia" w:ascii="宋体" w:hAnsi="宋体" w:eastAsia="宋体" w:cs="宋体"/>
          <w:b w:val="0"/>
          <w:bCs w:val="0"/>
          <w:sz w:val="24"/>
          <w:szCs w:val="24"/>
          <w:lang w:val="en-US" w:eastAsia="zh-CN"/>
        </w:rPr>
        <w:t>《裁量权基准》。</w:t>
      </w:r>
      <w:r>
        <w:rPr>
          <w:rFonts w:hint="eastAsia" w:ascii="宋体" w:hAnsi="宋体" w:eastAsia="宋体" w:cs="宋体"/>
          <w:b w:val="0"/>
          <w:bCs w:val="0"/>
          <w:sz w:val="24"/>
          <w:szCs w:val="24"/>
          <w:highlight w:val="none"/>
          <w:lang w:val="en-US" w:eastAsia="zh-CN"/>
        </w:rPr>
        <w:t>8月和9月，两次</w:t>
      </w:r>
      <w:r>
        <w:rPr>
          <w:rFonts w:hint="eastAsia" w:ascii="宋体" w:hAnsi="宋体" w:eastAsia="宋体" w:cs="宋体"/>
          <w:b w:val="0"/>
          <w:bCs w:val="0"/>
          <w:i w:val="0"/>
          <w:iCs w:val="0"/>
          <w:sz w:val="24"/>
          <w:szCs w:val="24"/>
          <w:highlight w:val="none"/>
          <w:lang w:eastAsia="zh-CN"/>
        </w:rPr>
        <w:t>征求</w:t>
      </w:r>
      <w:r>
        <w:rPr>
          <w:rFonts w:hint="eastAsia" w:ascii="宋体" w:hAnsi="宋体" w:eastAsia="宋体" w:cs="宋体"/>
          <w:b w:val="0"/>
          <w:bCs w:val="0"/>
          <w:sz w:val="24"/>
          <w:szCs w:val="24"/>
          <w:highlight w:val="none"/>
          <w:lang w:val="en-US" w:eastAsia="zh-CN"/>
        </w:rPr>
        <w:t>相关部门</w:t>
      </w:r>
      <w:r>
        <w:rPr>
          <w:rFonts w:hint="eastAsia" w:ascii="宋体" w:hAnsi="宋体" w:eastAsia="宋体" w:cs="宋体"/>
          <w:b w:val="0"/>
          <w:bCs w:val="0"/>
          <w:sz w:val="24"/>
          <w:szCs w:val="24"/>
          <w:highlight w:val="none"/>
          <w:lang w:eastAsia="zh-CN"/>
        </w:rPr>
        <w:t>意见</w:t>
      </w:r>
      <w:r>
        <w:rPr>
          <w:rFonts w:hint="eastAsia" w:ascii="宋体" w:hAnsi="宋体" w:eastAsia="宋体" w:cs="宋体"/>
          <w:b w:val="0"/>
          <w:bCs w:val="0"/>
          <w:sz w:val="24"/>
          <w:szCs w:val="24"/>
          <w:highlight w:val="none"/>
          <w:lang w:val="en-US" w:eastAsia="zh-CN"/>
        </w:rPr>
        <w:t>建议，于10月26日起挂网30天公开征求意见。10月，邀请相关专家、</w:t>
      </w:r>
      <w:r>
        <w:rPr>
          <w:rFonts w:hint="eastAsia" w:ascii="宋体" w:hAnsi="宋体" w:eastAsia="宋体" w:cs="宋体"/>
          <w:b w:val="0"/>
          <w:bCs w:val="0"/>
          <w:sz w:val="24"/>
          <w:szCs w:val="24"/>
          <w:lang w:val="en-US" w:eastAsia="zh-CN"/>
        </w:rPr>
        <w:t>法律顾问、公职律师、部分退役军人事务部门相关工作人员等</w:t>
      </w:r>
      <w:r>
        <w:rPr>
          <w:rFonts w:hint="eastAsia" w:ascii="宋体" w:hAnsi="宋体" w:eastAsia="宋体" w:cs="宋体"/>
          <w:b w:val="0"/>
          <w:bCs w:val="0"/>
          <w:sz w:val="24"/>
          <w:szCs w:val="24"/>
          <w:highlight w:val="none"/>
          <w:lang w:val="en-US" w:eastAsia="zh-CN"/>
        </w:rPr>
        <w:t>对《</w:t>
      </w:r>
      <w:r>
        <w:rPr>
          <w:rFonts w:hint="eastAsia" w:ascii="宋体" w:hAnsi="宋体" w:eastAsia="宋体" w:cs="宋体"/>
          <w:b w:val="0"/>
          <w:bCs w:val="0"/>
          <w:sz w:val="24"/>
          <w:szCs w:val="24"/>
          <w:lang w:val="en-US" w:eastAsia="zh-CN"/>
        </w:rPr>
        <w:t>裁量权基准</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进行了</w:t>
      </w:r>
      <w:r>
        <w:rPr>
          <w:rFonts w:hint="eastAsia" w:ascii="宋体" w:hAnsi="宋体" w:eastAsia="宋体" w:cs="宋体"/>
          <w:b w:val="0"/>
          <w:bCs w:val="0"/>
          <w:sz w:val="24"/>
          <w:szCs w:val="24"/>
          <w:highlight w:val="none"/>
          <w:lang w:val="en-US" w:eastAsia="zh-CN"/>
        </w:rPr>
        <w:t>专家论证、</w:t>
      </w:r>
      <w:r>
        <w:rPr>
          <w:rFonts w:hint="eastAsia" w:ascii="宋体" w:hAnsi="宋体" w:eastAsia="宋体" w:cs="宋体"/>
          <w:b w:val="0"/>
          <w:bCs w:val="0"/>
          <w:sz w:val="24"/>
          <w:szCs w:val="24"/>
          <w:lang w:val="en-US" w:eastAsia="zh-CN"/>
        </w:rPr>
        <w:t>风险评估和合法性审查。</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三、主要内容</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退役军人工作领域现行的21部法律、法规、规章，共设定行政处罚事项5项，分别为：①对不履行军人优待义务的处罚；②对非法获取抚恤优待待遇的处罚；③对不履行安置义务的单位处罚；④对不履行烈士遗属优待义务的处罚；⑤对弄虚作假骗取安置待遇的处罚。</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将上述5项内容，针对同一违法行为的不同危害程度，划分“不予处罚”“免予处罚”“减轻处罚”“从轻处罚”“一般处罚”“从重处罚”几个裁量阶次，并逐一列明适用条件、处罚标准，对罚款数额有一定幅度的，在最高额和最低额之间划分阶次。重点解决</w:t>
      </w:r>
      <w:r>
        <w:rPr>
          <w:rFonts w:hint="eastAsia" w:ascii="宋体" w:hAnsi="宋体" w:eastAsia="宋体" w:cs="宋体"/>
          <w:b w:val="0"/>
          <w:bCs w:val="0"/>
          <w:sz w:val="24"/>
          <w:szCs w:val="24"/>
          <w:highlight w:val="none"/>
          <w:lang w:eastAsia="zh-CN"/>
        </w:rPr>
        <w:t>法律、法规、规章中具有一定弹性的裁量幅度不</w:t>
      </w:r>
      <w:r>
        <w:rPr>
          <w:rFonts w:hint="eastAsia" w:ascii="宋体" w:hAnsi="宋体" w:eastAsia="宋体" w:cs="宋体"/>
          <w:b w:val="0"/>
          <w:bCs w:val="0"/>
          <w:sz w:val="24"/>
          <w:szCs w:val="24"/>
          <w:lang w:val="en-US" w:eastAsia="zh-CN"/>
        </w:rPr>
        <w:t>好把握的问题。</w:t>
      </w:r>
    </w:p>
    <w:p>
      <w:pPr>
        <w:widowControl/>
        <w:numPr>
          <w:ilvl w:val="0"/>
          <w:numId w:val="0"/>
        </w:numPr>
        <w:spacing w:line="600" w:lineRule="exact"/>
        <w:ind w:firstLine="480" w:firstLineChars="200"/>
        <w:jc w:val="left"/>
        <w:outlineLvl w:val="9"/>
        <w:rPr>
          <w:rFonts w:hint="eastAsia" w:ascii="宋体" w:hAnsi="宋体" w:cs="宋体"/>
          <w:sz w:val="24"/>
        </w:rPr>
      </w:pPr>
      <w:r>
        <w:rPr>
          <w:rFonts w:hint="eastAsia" w:ascii="宋体" w:hAnsi="宋体" w:eastAsia="宋体" w:cs="宋体"/>
          <w:b w:val="0"/>
          <w:bCs w:val="0"/>
          <w:sz w:val="24"/>
          <w:szCs w:val="24"/>
          <w:highlight w:val="none"/>
          <w:lang w:val="en-US" w:eastAsia="zh-CN"/>
        </w:rPr>
        <w:t>该文件施行日期是</w:t>
      </w:r>
      <w:r>
        <w:rPr>
          <w:rFonts w:hint="eastAsia" w:ascii="宋体" w:hAnsi="宋体" w:eastAsia="宋体" w:cs="宋体"/>
          <w:i w:val="0"/>
          <w:caps w:val="0"/>
          <w:spacing w:val="0"/>
          <w:kern w:val="2"/>
          <w:sz w:val="24"/>
          <w:szCs w:val="24"/>
          <w:highlight w:val="none"/>
          <w:shd w:val="clear"/>
          <w:lang w:val="en-US" w:eastAsia="zh-CN" w:bidi="ar"/>
        </w:rPr>
        <w:t>2023年12月28日</w:t>
      </w:r>
      <w:r>
        <w:rPr>
          <w:rFonts w:hint="eastAsia" w:ascii="宋体" w:hAnsi="宋体" w:eastAsia="宋体" w:cs="宋体"/>
          <w:b w:val="0"/>
          <w:bCs w:val="0"/>
          <w:sz w:val="24"/>
          <w:szCs w:val="24"/>
          <w:highlight w:val="none"/>
          <w:lang w:val="en-US" w:eastAsia="zh-CN"/>
        </w:rPr>
        <w:t>，有效期至</w:t>
      </w:r>
      <w:r>
        <w:rPr>
          <w:rFonts w:hint="eastAsia" w:ascii="宋体" w:hAnsi="宋体" w:eastAsia="宋体" w:cs="宋体"/>
          <w:i w:val="0"/>
          <w:caps w:val="0"/>
          <w:spacing w:val="0"/>
          <w:kern w:val="2"/>
          <w:sz w:val="24"/>
          <w:szCs w:val="24"/>
          <w:highlight w:val="none"/>
          <w:shd w:val="clear"/>
          <w:lang w:val="en-US" w:eastAsia="zh-CN" w:bidi="ar"/>
        </w:rPr>
        <w:t>2028年12月27日。</w:t>
      </w:r>
    </w:p>
    <w:sectPr>
      <w:footerReference r:id="rId3" w:type="default"/>
      <w:pgSz w:w="11906" w:h="16838"/>
      <w:pgMar w:top="187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MDU4ZjJjMDgzYWZmYmI1MDI4NTFhZjBkYWI2ZDAifQ=="/>
  </w:docVars>
  <w:rsids>
    <w:rsidRoot w:val="00000000"/>
    <w:rsid w:val="00481283"/>
    <w:rsid w:val="006E05BE"/>
    <w:rsid w:val="00F211EF"/>
    <w:rsid w:val="014063FE"/>
    <w:rsid w:val="01D9415D"/>
    <w:rsid w:val="01E943A0"/>
    <w:rsid w:val="02E84657"/>
    <w:rsid w:val="0396085B"/>
    <w:rsid w:val="045F4DED"/>
    <w:rsid w:val="047D34C5"/>
    <w:rsid w:val="04D72599"/>
    <w:rsid w:val="04EA6DAD"/>
    <w:rsid w:val="05816FE5"/>
    <w:rsid w:val="065B01C6"/>
    <w:rsid w:val="0671705A"/>
    <w:rsid w:val="06B86A37"/>
    <w:rsid w:val="074B3407"/>
    <w:rsid w:val="079E79DA"/>
    <w:rsid w:val="08000695"/>
    <w:rsid w:val="085D7896"/>
    <w:rsid w:val="087D62E7"/>
    <w:rsid w:val="08830271"/>
    <w:rsid w:val="089B03BE"/>
    <w:rsid w:val="08E349F2"/>
    <w:rsid w:val="099979B3"/>
    <w:rsid w:val="0A002BCE"/>
    <w:rsid w:val="0A0B50CF"/>
    <w:rsid w:val="0A351FED"/>
    <w:rsid w:val="0AED0AB4"/>
    <w:rsid w:val="0B266665"/>
    <w:rsid w:val="0B964286"/>
    <w:rsid w:val="0BD53BE7"/>
    <w:rsid w:val="0BE856C8"/>
    <w:rsid w:val="0C0D79C8"/>
    <w:rsid w:val="0C965124"/>
    <w:rsid w:val="0CB3217A"/>
    <w:rsid w:val="0CEB1914"/>
    <w:rsid w:val="0D4F27C0"/>
    <w:rsid w:val="0D703BC7"/>
    <w:rsid w:val="0D735465"/>
    <w:rsid w:val="0E9B1118"/>
    <w:rsid w:val="0EC51CF1"/>
    <w:rsid w:val="0F64775C"/>
    <w:rsid w:val="0FC86314"/>
    <w:rsid w:val="10833C4F"/>
    <w:rsid w:val="108C51BC"/>
    <w:rsid w:val="111D5F0F"/>
    <w:rsid w:val="115F642C"/>
    <w:rsid w:val="11FA43A7"/>
    <w:rsid w:val="122A4C8C"/>
    <w:rsid w:val="12450453"/>
    <w:rsid w:val="1332191F"/>
    <w:rsid w:val="135E0B59"/>
    <w:rsid w:val="13BA2040"/>
    <w:rsid w:val="14726477"/>
    <w:rsid w:val="15511CF9"/>
    <w:rsid w:val="158F5DCF"/>
    <w:rsid w:val="15914028"/>
    <w:rsid w:val="15C745A0"/>
    <w:rsid w:val="160B0931"/>
    <w:rsid w:val="163A1216"/>
    <w:rsid w:val="18DD40DB"/>
    <w:rsid w:val="19143FA0"/>
    <w:rsid w:val="19DA30AA"/>
    <w:rsid w:val="1A134254"/>
    <w:rsid w:val="1A7171D0"/>
    <w:rsid w:val="1A7FB659"/>
    <w:rsid w:val="1B0A2660"/>
    <w:rsid w:val="1B7F1479"/>
    <w:rsid w:val="1BC05D1A"/>
    <w:rsid w:val="1BD9327F"/>
    <w:rsid w:val="1CB3762C"/>
    <w:rsid w:val="1CBD1E4D"/>
    <w:rsid w:val="1D053782"/>
    <w:rsid w:val="1D857414"/>
    <w:rsid w:val="1E543091"/>
    <w:rsid w:val="1E676920"/>
    <w:rsid w:val="1EC3CE1D"/>
    <w:rsid w:val="1EC94786"/>
    <w:rsid w:val="1EDF295B"/>
    <w:rsid w:val="1EFDE407"/>
    <w:rsid w:val="1F95570F"/>
    <w:rsid w:val="1FA3811D"/>
    <w:rsid w:val="1FB3733F"/>
    <w:rsid w:val="1FBA6F24"/>
    <w:rsid w:val="20124FB2"/>
    <w:rsid w:val="20256A93"/>
    <w:rsid w:val="21A112A0"/>
    <w:rsid w:val="221A1EFC"/>
    <w:rsid w:val="221F7512"/>
    <w:rsid w:val="228F28EA"/>
    <w:rsid w:val="24727DCD"/>
    <w:rsid w:val="248900D0"/>
    <w:rsid w:val="24C70119"/>
    <w:rsid w:val="24EE3BEB"/>
    <w:rsid w:val="25084E82"/>
    <w:rsid w:val="25227A45"/>
    <w:rsid w:val="254A0D4A"/>
    <w:rsid w:val="257F205A"/>
    <w:rsid w:val="25A55F80"/>
    <w:rsid w:val="25BC39F6"/>
    <w:rsid w:val="26396DF4"/>
    <w:rsid w:val="26492DAF"/>
    <w:rsid w:val="2657371E"/>
    <w:rsid w:val="26A61FB0"/>
    <w:rsid w:val="26C012C4"/>
    <w:rsid w:val="26F54051"/>
    <w:rsid w:val="26F54D45"/>
    <w:rsid w:val="26F61189"/>
    <w:rsid w:val="27054F28"/>
    <w:rsid w:val="27231852"/>
    <w:rsid w:val="273F48DE"/>
    <w:rsid w:val="27435A51"/>
    <w:rsid w:val="27653848"/>
    <w:rsid w:val="279B3ADF"/>
    <w:rsid w:val="27D668C5"/>
    <w:rsid w:val="27F406DD"/>
    <w:rsid w:val="28C50ACE"/>
    <w:rsid w:val="28F86037"/>
    <w:rsid w:val="29111D9F"/>
    <w:rsid w:val="29E0424B"/>
    <w:rsid w:val="2A297180"/>
    <w:rsid w:val="2A2D4EC2"/>
    <w:rsid w:val="2A30050E"/>
    <w:rsid w:val="2A337FFE"/>
    <w:rsid w:val="2A924896"/>
    <w:rsid w:val="2AC84BEB"/>
    <w:rsid w:val="2AE15CAC"/>
    <w:rsid w:val="2AFD081F"/>
    <w:rsid w:val="2B0025D7"/>
    <w:rsid w:val="2BB1567F"/>
    <w:rsid w:val="2C351E0C"/>
    <w:rsid w:val="2CA43435"/>
    <w:rsid w:val="2CB96891"/>
    <w:rsid w:val="2CEA709A"/>
    <w:rsid w:val="2CFB348C"/>
    <w:rsid w:val="2D1B36F8"/>
    <w:rsid w:val="2D32459D"/>
    <w:rsid w:val="2D587B1A"/>
    <w:rsid w:val="2D5B1D46"/>
    <w:rsid w:val="2DD63534"/>
    <w:rsid w:val="2E0F2B31"/>
    <w:rsid w:val="2E1D5882"/>
    <w:rsid w:val="2E41718E"/>
    <w:rsid w:val="2E627104"/>
    <w:rsid w:val="2E994736"/>
    <w:rsid w:val="2EB37960"/>
    <w:rsid w:val="2F01691D"/>
    <w:rsid w:val="2F0B779C"/>
    <w:rsid w:val="31264419"/>
    <w:rsid w:val="31A11CF2"/>
    <w:rsid w:val="32680D59"/>
    <w:rsid w:val="32AE46C6"/>
    <w:rsid w:val="32E4458C"/>
    <w:rsid w:val="33890C8F"/>
    <w:rsid w:val="33BF40F2"/>
    <w:rsid w:val="34CC3529"/>
    <w:rsid w:val="34FD7B87"/>
    <w:rsid w:val="350A695F"/>
    <w:rsid w:val="36664F71"/>
    <w:rsid w:val="3667175C"/>
    <w:rsid w:val="36EF34FF"/>
    <w:rsid w:val="37015C42"/>
    <w:rsid w:val="371601C3"/>
    <w:rsid w:val="3828316D"/>
    <w:rsid w:val="38BD37F2"/>
    <w:rsid w:val="39187655"/>
    <w:rsid w:val="395A54B7"/>
    <w:rsid w:val="39FD5F33"/>
    <w:rsid w:val="3A1E65D5"/>
    <w:rsid w:val="3A5A5133"/>
    <w:rsid w:val="3AF410E4"/>
    <w:rsid w:val="3BB30F9F"/>
    <w:rsid w:val="3C5E0F0B"/>
    <w:rsid w:val="3C5E53AF"/>
    <w:rsid w:val="3CA80BAC"/>
    <w:rsid w:val="3CF950D8"/>
    <w:rsid w:val="3D7A7FC6"/>
    <w:rsid w:val="3DCB25D0"/>
    <w:rsid w:val="3EFB2E27"/>
    <w:rsid w:val="3F592DF5"/>
    <w:rsid w:val="3FA575D8"/>
    <w:rsid w:val="3FFD4EBA"/>
    <w:rsid w:val="400C6ED0"/>
    <w:rsid w:val="40F63E08"/>
    <w:rsid w:val="413466DE"/>
    <w:rsid w:val="41EC6FB9"/>
    <w:rsid w:val="41F320F5"/>
    <w:rsid w:val="42E3660E"/>
    <w:rsid w:val="43544FFA"/>
    <w:rsid w:val="436239D7"/>
    <w:rsid w:val="437159C8"/>
    <w:rsid w:val="43CF6B92"/>
    <w:rsid w:val="4439400C"/>
    <w:rsid w:val="443F5AC6"/>
    <w:rsid w:val="44703ED1"/>
    <w:rsid w:val="447C0AC8"/>
    <w:rsid w:val="448C05DF"/>
    <w:rsid w:val="451A5BEB"/>
    <w:rsid w:val="45D1274E"/>
    <w:rsid w:val="467B090B"/>
    <w:rsid w:val="46CB53EF"/>
    <w:rsid w:val="46D324F5"/>
    <w:rsid w:val="47E61010"/>
    <w:rsid w:val="48572ED6"/>
    <w:rsid w:val="48D507A7"/>
    <w:rsid w:val="48F13107"/>
    <w:rsid w:val="4AB32D6A"/>
    <w:rsid w:val="4B192821"/>
    <w:rsid w:val="4B2B0B52"/>
    <w:rsid w:val="4B4704E8"/>
    <w:rsid w:val="4BD630E7"/>
    <w:rsid w:val="4C552BB7"/>
    <w:rsid w:val="4C7E2F03"/>
    <w:rsid w:val="4D0F7FFF"/>
    <w:rsid w:val="4DED6AD6"/>
    <w:rsid w:val="4DFF1E22"/>
    <w:rsid w:val="4E1B3100"/>
    <w:rsid w:val="4EB8094F"/>
    <w:rsid w:val="4EE23C1E"/>
    <w:rsid w:val="4EE259CC"/>
    <w:rsid w:val="4F842770"/>
    <w:rsid w:val="4FB9CBF7"/>
    <w:rsid w:val="4FDF015D"/>
    <w:rsid w:val="4FE439C5"/>
    <w:rsid w:val="50067498"/>
    <w:rsid w:val="50615016"/>
    <w:rsid w:val="51024103"/>
    <w:rsid w:val="51542485"/>
    <w:rsid w:val="51AC406F"/>
    <w:rsid w:val="52500E9E"/>
    <w:rsid w:val="525E58A5"/>
    <w:rsid w:val="52927709"/>
    <w:rsid w:val="52BB6C5F"/>
    <w:rsid w:val="534A1D91"/>
    <w:rsid w:val="54A84FC1"/>
    <w:rsid w:val="54CA0B67"/>
    <w:rsid w:val="54E65AEA"/>
    <w:rsid w:val="55A35789"/>
    <w:rsid w:val="571921A6"/>
    <w:rsid w:val="57BE5B49"/>
    <w:rsid w:val="57CF6088"/>
    <w:rsid w:val="58421289"/>
    <w:rsid w:val="58AE2EA4"/>
    <w:rsid w:val="591946E0"/>
    <w:rsid w:val="592F60E6"/>
    <w:rsid w:val="59861649"/>
    <w:rsid w:val="59A55F73"/>
    <w:rsid w:val="59F667CF"/>
    <w:rsid w:val="5A382944"/>
    <w:rsid w:val="5A8262B5"/>
    <w:rsid w:val="5A8C0EE1"/>
    <w:rsid w:val="5A8C2C8F"/>
    <w:rsid w:val="5A9F29C3"/>
    <w:rsid w:val="5B1E422F"/>
    <w:rsid w:val="5B37709F"/>
    <w:rsid w:val="5B7420A1"/>
    <w:rsid w:val="5B8D3163"/>
    <w:rsid w:val="5BA74225"/>
    <w:rsid w:val="5CAE513F"/>
    <w:rsid w:val="5CBA3AE4"/>
    <w:rsid w:val="5CD42D46"/>
    <w:rsid w:val="5CED210B"/>
    <w:rsid w:val="5D6972B8"/>
    <w:rsid w:val="5D720862"/>
    <w:rsid w:val="5DB70023"/>
    <w:rsid w:val="5E111E29"/>
    <w:rsid w:val="5E785A05"/>
    <w:rsid w:val="5EFA7CCD"/>
    <w:rsid w:val="5F1D47FE"/>
    <w:rsid w:val="5F1D6A7F"/>
    <w:rsid w:val="5F7E34EF"/>
    <w:rsid w:val="5FFD2F31"/>
    <w:rsid w:val="60C018E5"/>
    <w:rsid w:val="619445E7"/>
    <w:rsid w:val="620F48D2"/>
    <w:rsid w:val="62287742"/>
    <w:rsid w:val="627B3D15"/>
    <w:rsid w:val="629372B1"/>
    <w:rsid w:val="62C90F25"/>
    <w:rsid w:val="63BFD95A"/>
    <w:rsid w:val="64590086"/>
    <w:rsid w:val="6461518D"/>
    <w:rsid w:val="64AF7CA6"/>
    <w:rsid w:val="65E46075"/>
    <w:rsid w:val="67317098"/>
    <w:rsid w:val="6844104D"/>
    <w:rsid w:val="686907C2"/>
    <w:rsid w:val="6892201E"/>
    <w:rsid w:val="689C4889"/>
    <w:rsid w:val="69537CA0"/>
    <w:rsid w:val="69F86FAE"/>
    <w:rsid w:val="6A464C09"/>
    <w:rsid w:val="6A5A06B4"/>
    <w:rsid w:val="6A5F3F1C"/>
    <w:rsid w:val="6A803DA0"/>
    <w:rsid w:val="6AA06A0F"/>
    <w:rsid w:val="6ACA3A8C"/>
    <w:rsid w:val="6AF44665"/>
    <w:rsid w:val="6BD36970"/>
    <w:rsid w:val="6BDB75D3"/>
    <w:rsid w:val="6C3D203B"/>
    <w:rsid w:val="6C427652"/>
    <w:rsid w:val="6CEA21C3"/>
    <w:rsid w:val="6ED8604B"/>
    <w:rsid w:val="6EFA54AE"/>
    <w:rsid w:val="6F0137F4"/>
    <w:rsid w:val="6F675D4D"/>
    <w:rsid w:val="6F771D08"/>
    <w:rsid w:val="6F7D0D38"/>
    <w:rsid w:val="6F975F07"/>
    <w:rsid w:val="6FF79737"/>
    <w:rsid w:val="6FFF060D"/>
    <w:rsid w:val="700E0F25"/>
    <w:rsid w:val="707D334E"/>
    <w:rsid w:val="712B4B58"/>
    <w:rsid w:val="715C11B6"/>
    <w:rsid w:val="71D21478"/>
    <w:rsid w:val="727662A7"/>
    <w:rsid w:val="72FFF92E"/>
    <w:rsid w:val="7370719A"/>
    <w:rsid w:val="73CD1EF7"/>
    <w:rsid w:val="73F3BAE0"/>
    <w:rsid w:val="740F42BD"/>
    <w:rsid w:val="74620891"/>
    <w:rsid w:val="74995DEC"/>
    <w:rsid w:val="74B9247B"/>
    <w:rsid w:val="74C74B98"/>
    <w:rsid w:val="75B0387E"/>
    <w:rsid w:val="75F25D2C"/>
    <w:rsid w:val="77326D3B"/>
    <w:rsid w:val="77336515"/>
    <w:rsid w:val="77493F8A"/>
    <w:rsid w:val="7775C3F2"/>
    <w:rsid w:val="777803CC"/>
    <w:rsid w:val="77955421"/>
    <w:rsid w:val="77BFC383"/>
    <w:rsid w:val="78A316F6"/>
    <w:rsid w:val="78B11DE7"/>
    <w:rsid w:val="79444A09"/>
    <w:rsid w:val="797057FE"/>
    <w:rsid w:val="79904CD0"/>
    <w:rsid w:val="79AC25AE"/>
    <w:rsid w:val="7A4822D7"/>
    <w:rsid w:val="7A7C05F4"/>
    <w:rsid w:val="7AC2652D"/>
    <w:rsid w:val="7ADE49EA"/>
    <w:rsid w:val="7AEA7832"/>
    <w:rsid w:val="7B113011"/>
    <w:rsid w:val="7B6F18A5"/>
    <w:rsid w:val="7B851309"/>
    <w:rsid w:val="7B931C78"/>
    <w:rsid w:val="7BAF02D4"/>
    <w:rsid w:val="7C772AB1"/>
    <w:rsid w:val="7CA3E458"/>
    <w:rsid w:val="7D036989"/>
    <w:rsid w:val="7D0E140E"/>
    <w:rsid w:val="7D7B1077"/>
    <w:rsid w:val="7D985324"/>
    <w:rsid w:val="7DB22C27"/>
    <w:rsid w:val="7DC223A1"/>
    <w:rsid w:val="7DEA7597"/>
    <w:rsid w:val="7E00768D"/>
    <w:rsid w:val="7E031EFC"/>
    <w:rsid w:val="7E486D4A"/>
    <w:rsid w:val="7E576F8D"/>
    <w:rsid w:val="7E6E42D6"/>
    <w:rsid w:val="7ED625A7"/>
    <w:rsid w:val="7EE36685"/>
    <w:rsid w:val="7EFB200E"/>
    <w:rsid w:val="7EFD09F4"/>
    <w:rsid w:val="7F481100"/>
    <w:rsid w:val="7F526B3A"/>
    <w:rsid w:val="7F7F80A5"/>
    <w:rsid w:val="7FBB2281"/>
    <w:rsid w:val="7FBF4D3F"/>
    <w:rsid w:val="7FC2192A"/>
    <w:rsid w:val="7FCF5385"/>
    <w:rsid w:val="7FFF64D9"/>
    <w:rsid w:val="8FCEDDB0"/>
    <w:rsid w:val="8FE9D606"/>
    <w:rsid w:val="A6DD18D9"/>
    <w:rsid w:val="AD5F5AE9"/>
    <w:rsid w:val="AF979621"/>
    <w:rsid w:val="AFFDFAA9"/>
    <w:rsid w:val="BDFF8015"/>
    <w:rsid w:val="BFEF0AF4"/>
    <w:rsid w:val="BFFDEC76"/>
    <w:rsid w:val="C4BBF47A"/>
    <w:rsid w:val="CC0FA46C"/>
    <w:rsid w:val="CFAF662F"/>
    <w:rsid w:val="D3F10EAB"/>
    <w:rsid w:val="D7F52679"/>
    <w:rsid w:val="D7F62999"/>
    <w:rsid w:val="DB68E486"/>
    <w:rsid w:val="DBFF6858"/>
    <w:rsid w:val="DEEEE5BF"/>
    <w:rsid w:val="DFF18C0A"/>
    <w:rsid w:val="DFFD98DA"/>
    <w:rsid w:val="E3FD2BBD"/>
    <w:rsid w:val="ED3DA7E4"/>
    <w:rsid w:val="ED9EF7C4"/>
    <w:rsid w:val="EDEFBFF1"/>
    <w:rsid w:val="EFF9A9A7"/>
    <w:rsid w:val="F1BF3434"/>
    <w:rsid w:val="F1FBD689"/>
    <w:rsid w:val="F3EF4B6F"/>
    <w:rsid w:val="F9DD375D"/>
    <w:rsid w:val="FB3BD7B7"/>
    <w:rsid w:val="FDABA8D4"/>
    <w:rsid w:val="FDEA1C21"/>
    <w:rsid w:val="FDF7085D"/>
    <w:rsid w:val="FDFF157F"/>
    <w:rsid w:val="FE13F522"/>
    <w:rsid w:val="FECFA9BA"/>
    <w:rsid w:val="FEED8FFB"/>
    <w:rsid w:val="FFAF8ED2"/>
    <w:rsid w:val="FFD5A292"/>
    <w:rsid w:val="FFF6C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2023-09-23T09:27:00Z</dcterms:created>
  <dc:creator>Administrator</dc:creator>
  <cp:lastModifiedBy>lucky</cp:lastModifiedBy>
  <cp:lastPrinted>2023-12-15T15:53:00Z</cp:lastPrinted>
  <dcterms:modified xsi:type="dcterms:W3CDTF">2024-01-25T03:43:47Z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4A262B5F23F14434BA41158FB64AAE25_12</vt:lpwstr>
  </property>
</Properties>
</file>